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372" w:rsidRPr="00783F07" w:rsidRDefault="009A7872" w:rsidP="009A7872">
      <w:pPr>
        <w:autoSpaceDE w:val="0"/>
        <w:autoSpaceDN w:val="0"/>
        <w:adjustRightInd w:val="0"/>
        <w:spacing w:after="0" w:line="360" w:lineRule="auto"/>
        <w:jc w:val="center"/>
        <w:rPr>
          <w:rFonts w:asciiTheme="majorBidi" w:hAnsiTheme="majorBidi" w:cstheme="majorBidi"/>
          <w:b/>
          <w:bCs/>
          <w:sz w:val="28"/>
          <w:szCs w:val="28"/>
        </w:rPr>
      </w:pPr>
      <w:r w:rsidRPr="00783F07">
        <w:rPr>
          <w:rFonts w:asciiTheme="majorBidi" w:hAnsiTheme="majorBidi" w:cstheme="majorBidi"/>
          <w:b/>
          <w:bCs/>
          <w:sz w:val="28"/>
          <w:szCs w:val="28"/>
        </w:rPr>
        <w:t>CONCLUSION GENERALE</w:t>
      </w:r>
    </w:p>
    <w:p w:rsidR="00135C6D" w:rsidRPr="009A7872" w:rsidRDefault="00135C6D" w:rsidP="00607EBF">
      <w:pPr>
        <w:autoSpaceDE w:val="0"/>
        <w:autoSpaceDN w:val="0"/>
        <w:adjustRightInd w:val="0"/>
        <w:spacing w:after="0" w:line="360" w:lineRule="auto"/>
        <w:rPr>
          <w:rFonts w:asciiTheme="majorBidi" w:hAnsiTheme="majorBidi" w:cstheme="majorBidi"/>
          <w:b/>
          <w:bCs/>
          <w:sz w:val="24"/>
          <w:szCs w:val="24"/>
        </w:rPr>
      </w:pPr>
    </w:p>
    <w:p w:rsidR="001F30D6" w:rsidRDefault="001F30D6" w:rsidP="0025772F">
      <w:pPr>
        <w:spacing w:line="360" w:lineRule="auto"/>
        <w:ind w:firstLine="567"/>
        <w:jc w:val="both"/>
        <w:rPr>
          <w:rFonts w:asciiTheme="majorBidi" w:hAnsiTheme="majorBidi" w:cstheme="majorBidi"/>
          <w:sz w:val="24"/>
          <w:szCs w:val="24"/>
        </w:rPr>
      </w:pPr>
      <w:r>
        <w:rPr>
          <w:rFonts w:asciiTheme="majorBidi" w:hAnsiTheme="majorBidi" w:cstheme="majorBidi"/>
          <w:sz w:val="24"/>
          <w:szCs w:val="24"/>
        </w:rPr>
        <w:t xml:space="preserve"> La surveillance humaine </w:t>
      </w:r>
      <w:r w:rsidR="008A0B94">
        <w:rPr>
          <w:rFonts w:asciiTheme="majorBidi" w:hAnsiTheme="majorBidi" w:cstheme="majorBidi"/>
          <w:sz w:val="24"/>
          <w:szCs w:val="24"/>
        </w:rPr>
        <w:t xml:space="preserve">des réseaux de distribution d’eau </w:t>
      </w:r>
      <w:r>
        <w:rPr>
          <w:rFonts w:asciiTheme="majorBidi" w:hAnsiTheme="majorBidi" w:cstheme="majorBidi"/>
          <w:sz w:val="24"/>
          <w:szCs w:val="24"/>
        </w:rPr>
        <w:t xml:space="preserve">n’est pas </w:t>
      </w:r>
      <w:r w:rsidR="008A0B94">
        <w:rPr>
          <w:rFonts w:asciiTheme="majorBidi" w:hAnsiTheme="majorBidi" w:cstheme="majorBidi"/>
          <w:sz w:val="24"/>
          <w:szCs w:val="24"/>
        </w:rPr>
        <w:t xml:space="preserve">toujours </w:t>
      </w:r>
      <w:r>
        <w:rPr>
          <w:rFonts w:asciiTheme="majorBidi" w:hAnsiTheme="majorBidi" w:cstheme="majorBidi"/>
          <w:sz w:val="24"/>
          <w:szCs w:val="24"/>
        </w:rPr>
        <w:t>efficace.</w:t>
      </w:r>
      <w:r w:rsidR="00135C6D">
        <w:rPr>
          <w:rFonts w:asciiTheme="majorBidi" w:hAnsiTheme="majorBidi" w:cstheme="majorBidi"/>
          <w:sz w:val="24"/>
          <w:szCs w:val="24"/>
        </w:rPr>
        <w:t xml:space="preserve"> </w:t>
      </w:r>
      <w:r>
        <w:rPr>
          <w:rFonts w:asciiTheme="majorBidi" w:hAnsiTheme="majorBidi" w:cstheme="majorBidi"/>
          <w:sz w:val="24"/>
          <w:szCs w:val="24"/>
        </w:rPr>
        <w:t xml:space="preserve">Ainsi, il ya un besoin croissant et </w:t>
      </w:r>
      <w:r w:rsidR="008A0B94">
        <w:rPr>
          <w:rFonts w:asciiTheme="majorBidi" w:hAnsiTheme="majorBidi" w:cstheme="majorBidi"/>
          <w:sz w:val="24"/>
          <w:szCs w:val="24"/>
        </w:rPr>
        <w:t>u</w:t>
      </w:r>
      <w:r>
        <w:rPr>
          <w:rFonts w:asciiTheme="majorBidi" w:hAnsiTheme="majorBidi" w:cstheme="majorBidi"/>
          <w:sz w:val="24"/>
          <w:szCs w:val="24"/>
        </w:rPr>
        <w:t>rgent d’une méthode qui assure un suivi efficace de ces pipelines</w:t>
      </w:r>
      <w:r w:rsidR="00135C6D">
        <w:rPr>
          <w:rFonts w:asciiTheme="majorBidi" w:hAnsiTheme="majorBidi" w:cstheme="majorBidi"/>
          <w:sz w:val="24"/>
          <w:szCs w:val="24"/>
        </w:rPr>
        <w:t>.</w:t>
      </w:r>
    </w:p>
    <w:p w:rsidR="001F30D6" w:rsidRDefault="001F30D6" w:rsidP="0025772F">
      <w:pPr>
        <w:spacing w:line="360" w:lineRule="auto"/>
        <w:ind w:firstLine="567"/>
        <w:jc w:val="both"/>
        <w:rPr>
          <w:rFonts w:asciiTheme="majorBidi" w:hAnsiTheme="majorBidi" w:cstheme="majorBidi"/>
          <w:sz w:val="24"/>
          <w:szCs w:val="24"/>
        </w:rPr>
      </w:pPr>
      <w:r>
        <w:rPr>
          <w:rFonts w:asciiTheme="majorBidi" w:hAnsiTheme="majorBidi" w:cstheme="majorBidi"/>
          <w:sz w:val="24"/>
          <w:szCs w:val="24"/>
        </w:rPr>
        <w:t>Les systèmes de détection des fuites existant sont pour la plupart acoustique.</w:t>
      </w:r>
    </w:p>
    <w:p w:rsidR="00E57372" w:rsidRPr="009A7872" w:rsidRDefault="00E57372" w:rsidP="0025772F">
      <w:pPr>
        <w:spacing w:line="360" w:lineRule="auto"/>
        <w:ind w:firstLine="567"/>
        <w:jc w:val="both"/>
        <w:rPr>
          <w:rFonts w:asciiTheme="majorBidi" w:hAnsiTheme="majorBidi" w:cstheme="majorBidi"/>
          <w:sz w:val="24"/>
          <w:szCs w:val="24"/>
        </w:rPr>
      </w:pPr>
      <w:r w:rsidRPr="009A7872">
        <w:rPr>
          <w:rFonts w:asciiTheme="majorBidi" w:hAnsiTheme="majorBidi" w:cstheme="majorBidi"/>
          <w:sz w:val="24"/>
          <w:szCs w:val="24"/>
        </w:rPr>
        <w:t>Le travail présenté dans ce mémoire à été consacré à l’acquisition et la caractérisation provenant d’une fuite d’eau, dans un but de trouver une solution aux problèmes de fuites.</w:t>
      </w:r>
    </w:p>
    <w:p w:rsidR="00E57372" w:rsidRPr="009A7872" w:rsidRDefault="00E57372" w:rsidP="0025772F">
      <w:pPr>
        <w:spacing w:line="360" w:lineRule="auto"/>
        <w:ind w:firstLine="567"/>
        <w:jc w:val="both"/>
        <w:rPr>
          <w:rFonts w:asciiTheme="majorBidi" w:hAnsiTheme="majorBidi" w:cstheme="majorBidi"/>
          <w:sz w:val="24"/>
          <w:szCs w:val="24"/>
        </w:rPr>
      </w:pPr>
      <w:r w:rsidRPr="009A7872">
        <w:rPr>
          <w:rFonts w:asciiTheme="majorBidi" w:hAnsiTheme="majorBidi" w:cstheme="majorBidi"/>
          <w:sz w:val="24"/>
          <w:szCs w:val="24"/>
        </w:rPr>
        <w:t>Pour aborder le problème des fuites, il a bien fallu évoquer dans le premier chapitre</w:t>
      </w:r>
    </w:p>
    <w:p w:rsidR="00E57372" w:rsidRPr="009A7872" w:rsidRDefault="00E57372" w:rsidP="0025772F">
      <w:pPr>
        <w:autoSpaceDE w:val="0"/>
        <w:autoSpaceDN w:val="0"/>
        <w:adjustRightInd w:val="0"/>
        <w:spacing w:after="0" w:line="360" w:lineRule="auto"/>
        <w:jc w:val="both"/>
        <w:rPr>
          <w:rFonts w:asciiTheme="majorBidi" w:hAnsiTheme="majorBidi" w:cstheme="majorBidi"/>
          <w:sz w:val="24"/>
          <w:szCs w:val="24"/>
        </w:rPr>
      </w:pPr>
      <w:r w:rsidRPr="009A7872">
        <w:rPr>
          <w:rFonts w:asciiTheme="majorBidi" w:hAnsiTheme="majorBidi" w:cstheme="majorBidi"/>
          <w:sz w:val="24"/>
          <w:szCs w:val="24"/>
        </w:rPr>
        <w:t>Les réseaux de transport et de distribution de cette ressource naturelle ont été bel et bien décrits. Nous avons particulièrement mis l’accent sur les techniques et moyens mis en œuvre pour réduire les pertes dues aux fuites conséquentes. Une description sommaire a été introduite quant à l’ensemble des techniques de surveillance existantes.</w:t>
      </w:r>
    </w:p>
    <w:p w:rsidR="00E57372" w:rsidRPr="009A7872" w:rsidRDefault="00E57372" w:rsidP="0025772F">
      <w:pPr>
        <w:autoSpaceDE w:val="0"/>
        <w:autoSpaceDN w:val="0"/>
        <w:adjustRightInd w:val="0"/>
        <w:spacing w:after="0" w:line="360" w:lineRule="auto"/>
        <w:jc w:val="both"/>
        <w:rPr>
          <w:rFonts w:asciiTheme="majorBidi" w:hAnsiTheme="majorBidi" w:cstheme="majorBidi"/>
          <w:sz w:val="24"/>
          <w:szCs w:val="24"/>
        </w:rPr>
      </w:pPr>
      <w:r w:rsidRPr="009A7872">
        <w:rPr>
          <w:rFonts w:asciiTheme="majorBidi" w:hAnsiTheme="majorBidi" w:cstheme="majorBidi"/>
          <w:sz w:val="24"/>
          <w:szCs w:val="24"/>
        </w:rPr>
        <w:t>Dans le deuxième chapitre il était question d’une description des détecteurs utilisés</w:t>
      </w:r>
    </w:p>
    <w:p w:rsidR="00E57372" w:rsidRPr="009A7872" w:rsidRDefault="00E57372" w:rsidP="0025772F">
      <w:pPr>
        <w:autoSpaceDE w:val="0"/>
        <w:autoSpaceDN w:val="0"/>
        <w:adjustRightInd w:val="0"/>
        <w:spacing w:after="0" w:line="360" w:lineRule="auto"/>
        <w:jc w:val="both"/>
        <w:rPr>
          <w:rFonts w:asciiTheme="majorBidi" w:hAnsiTheme="majorBidi" w:cstheme="majorBidi"/>
          <w:sz w:val="24"/>
          <w:szCs w:val="24"/>
        </w:rPr>
      </w:pPr>
      <w:proofErr w:type="gramStart"/>
      <w:r w:rsidRPr="009A7872">
        <w:rPr>
          <w:rFonts w:asciiTheme="majorBidi" w:hAnsiTheme="majorBidi" w:cstheme="majorBidi"/>
          <w:sz w:val="24"/>
          <w:szCs w:val="24"/>
        </w:rPr>
        <w:t>actuellement</w:t>
      </w:r>
      <w:proofErr w:type="gramEnd"/>
      <w:r w:rsidRPr="009A7872">
        <w:rPr>
          <w:rFonts w:asciiTheme="majorBidi" w:hAnsiTheme="majorBidi" w:cstheme="majorBidi"/>
          <w:sz w:val="24"/>
          <w:szCs w:val="24"/>
        </w:rPr>
        <w:t xml:space="preserve"> dans différents pays du monde. Il s’agit de détecteurs travaillant selon le</w:t>
      </w:r>
    </w:p>
    <w:p w:rsidR="00E57372" w:rsidRPr="009A7872" w:rsidRDefault="00E57372" w:rsidP="0025772F">
      <w:pPr>
        <w:autoSpaceDE w:val="0"/>
        <w:autoSpaceDN w:val="0"/>
        <w:adjustRightInd w:val="0"/>
        <w:spacing w:after="0" w:line="360" w:lineRule="auto"/>
        <w:jc w:val="both"/>
        <w:rPr>
          <w:rFonts w:asciiTheme="majorBidi" w:hAnsiTheme="majorBidi" w:cstheme="majorBidi"/>
          <w:sz w:val="24"/>
          <w:szCs w:val="24"/>
        </w:rPr>
      </w:pPr>
      <w:proofErr w:type="gramStart"/>
      <w:r w:rsidRPr="009A7872">
        <w:rPr>
          <w:rFonts w:asciiTheme="majorBidi" w:hAnsiTheme="majorBidi" w:cstheme="majorBidi"/>
          <w:sz w:val="24"/>
          <w:szCs w:val="24"/>
        </w:rPr>
        <w:t>principe</w:t>
      </w:r>
      <w:proofErr w:type="gramEnd"/>
      <w:r w:rsidRPr="009A7872">
        <w:rPr>
          <w:rFonts w:asciiTheme="majorBidi" w:hAnsiTheme="majorBidi" w:cstheme="majorBidi"/>
          <w:sz w:val="24"/>
          <w:szCs w:val="24"/>
        </w:rPr>
        <w:t xml:space="preserve"> de l’écoute de bruits captés, et les détecteurs à base de corrélation acoustique. </w:t>
      </w:r>
    </w:p>
    <w:p w:rsidR="00E57372" w:rsidRPr="009A7872" w:rsidRDefault="008A0B94" w:rsidP="0025772F">
      <w:pPr>
        <w:autoSpaceDE w:val="0"/>
        <w:autoSpaceDN w:val="0"/>
        <w:adjustRightInd w:val="0"/>
        <w:spacing w:after="0" w:line="360" w:lineRule="auto"/>
        <w:ind w:firstLine="708"/>
        <w:jc w:val="both"/>
        <w:rPr>
          <w:rFonts w:asciiTheme="majorBidi" w:hAnsiTheme="majorBidi" w:cstheme="majorBidi"/>
          <w:sz w:val="24"/>
          <w:szCs w:val="24"/>
        </w:rPr>
      </w:pPr>
      <w:r>
        <w:rPr>
          <w:rFonts w:asciiTheme="majorBidi" w:hAnsiTheme="majorBidi" w:cstheme="majorBidi"/>
          <w:sz w:val="24"/>
          <w:szCs w:val="24"/>
        </w:rPr>
        <w:t xml:space="preserve">Dans le </w:t>
      </w:r>
      <w:r w:rsidR="00E57372" w:rsidRPr="009A7872">
        <w:rPr>
          <w:rFonts w:asciiTheme="majorBidi" w:hAnsiTheme="majorBidi" w:cstheme="majorBidi"/>
          <w:sz w:val="24"/>
          <w:szCs w:val="24"/>
        </w:rPr>
        <w:t>chapitre</w:t>
      </w:r>
      <w:r w:rsidR="004F7128">
        <w:rPr>
          <w:rFonts w:asciiTheme="majorBidi" w:hAnsiTheme="majorBidi" w:cstheme="majorBidi"/>
          <w:sz w:val="24"/>
          <w:szCs w:val="24"/>
        </w:rPr>
        <w:t xml:space="preserve"> </w:t>
      </w:r>
      <w:r w:rsidR="004F7128" w:rsidRPr="009A7872">
        <w:rPr>
          <w:rFonts w:asciiTheme="majorBidi" w:hAnsiTheme="majorBidi" w:cstheme="majorBidi"/>
          <w:sz w:val="24"/>
          <w:szCs w:val="24"/>
        </w:rPr>
        <w:t>trois</w:t>
      </w:r>
      <w:r w:rsidR="00E57372" w:rsidRPr="009A7872">
        <w:rPr>
          <w:rFonts w:asciiTheme="majorBidi" w:hAnsiTheme="majorBidi" w:cstheme="majorBidi"/>
          <w:sz w:val="24"/>
          <w:szCs w:val="24"/>
        </w:rPr>
        <w:t xml:space="preserve"> </w:t>
      </w:r>
      <w:r w:rsidR="004F7128">
        <w:rPr>
          <w:rFonts w:asciiTheme="majorBidi" w:hAnsiTheme="majorBidi" w:cstheme="majorBidi"/>
          <w:sz w:val="24"/>
          <w:szCs w:val="24"/>
        </w:rPr>
        <w:t>nous avons donné quelque notions sur</w:t>
      </w:r>
      <w:r w:rsidR="00E57372" w:rsidRPr="009A7872">
        <w:rPr>
          <w:rFonts w:asciiTheme="majorBidi" w:hAnsiTheme="majorBidi" w:cstheme="majorBidi"/>
          <w:sz w:val="24"/>
          <w:szCs w:val="24"/>
        </w:rPr>
        <w:t xml:space="preserve"> </w:t>
      </w:r>
      <w:r w:rsidR="004F7128">
        <w:rPr>
          <w:rFonts w:asciiTheme="majorBidi" w:hAnsiTheme="majorBidi" w:cstheme="majorBidi"/>
          <w:sz w:val="24"/>
          <w:szCs w:val="24"/>
        </w:rPr>
        <w:t>l</w:t>
      </w:r>
      <w:r w:rsidR="00E57372" w:rsidRPr="009A7872">
        <w:rPr>
          <w:rFonts w:asciiTheme="majorBidi" w:hAnsiTheme="majorBidi" w:cstheme="majorBidi"/>
          <w:sz w:val="24"/>
          <w:szCs w:val="24"/>
        </w:rPr>
        <w:t>’interpolation qui  a été adopté comme méthode pour la localisation de position  de la  fuite. Des testes ont été appliqués pour confirmer le bon fonctionnement de la méthode utilisée.</w:t>
      </w:r>
    </w:p>
    <w:p w:rsidR="009A7872" w:rsidRDefault="009A7872" w:rsidP="0025772F">
      <w:pPr>
        <w:spacing w:line="360" w:lineRule="auto"/>
        <w:jc w:val="both"/>
        <w:rPr>
          <w:rFonts w:asciiTheme="majorBidi" w:hAnsiTheme="majorBidi" w:cstheme="majorBidi"/>
          <w:sz w:val="24"/>
          <w:szCs w:val="24"/>
        </w:rPr>
      </w:pPr>
      <w:r w:rsidRPr="009A7872">
        <w:rPr>
          <w:rFonts w:asciiTheme="majorBidi" w:hAnsiTheme="majorBidi" w:cstheme="majorBidi"/>
          <w:sz w:val="24"/>
          <w:szCs w:val="24"/>
        </w:rPr>
        <w:t>.</w:t>
      </w:r>
    </w:p>
    <w:p w:rsidR="00F35D98" w:rsidRPr="00F35D98" w:rsidRDefault="00F35D98" w:rsidP="00607EBF">
      <w:pPr>
        <w:spacing w:line="360" w:lineRule="auto"/>
        <w:rPr>
          <w:rFonts w:asciiTheme="majorBidi" w:hAnsiTheme="majorBidi" w:cstheme="majorBidi"/>
          <w:sz w:val="24"/>
          <w:szCs w:val="24"/>
        </w:rPr>
      </w:pPr>
      <w:r>
        <w:rPr>
          <w:rFonts w:asciiTheme="majorBidi" w:hAnsiTheme="majorBidi" w:cstheme="majorBidi"/>
          <w:sz w:val="24"/>
          <w:szCs w:val="24"/>
        </w:rPr>
        <w:t xml:space="preserve">     </w:t>
      </w:r>
    </w:p>
    <w:p w:rsidR="00090D4D" w:rsidRPr="00E57372" w:rsidRDefault="00090D4D" w:rsidP="00607EBF">
      <w:pPr>
        <w:autoSpaceDE w:val="0"/>
        <w:autoSpaceDN w:val="0"/>
        <w:adjustRightInd w:val="0"/>
        <w:spacing w:after="0" w:line="360" w:lineRule="auto"/>
        <w:ind w:firstLine="708"/>
        <w:rPr>
          <w:rFonts w:asciiTheme="majorBidi" w:hAnsiTheme="majorBidi" w:cstheme="majorBidi"/>
          <w:sz w:val="24"/>
          <w:szCs w:val="24"/>
        </w:rPr>
      </w:pPr>
    </w:p>
    <w:p w:rsidR="00767F95" w:rsidRPr="00E57372" w:rsidRDefault="00767F95" w:rsidP="00607EBF">
      <w:pPr>
        <w:spacing w:line="360" w:lineRule="auto"/>
        <w:rPr>
          <w:rFonts w:asciiTheme="majorBidi" w:hAnsiTheme="majorBidi" w:cstheme="majorBidi"/>
          <w:sz w:val="24"/>
          <w:szCs w:val="24"/>
        </w:rPr>
      </w:pPr>
    </w:p>
    <w:sectPr w:rsidR="00767F95" w:rsidRPr="00E57372" w:rsidSect="00B81CBE">
      <w:footerReference w:type="default" r:id="rId8"/>
      <w:pgSz w:w="11906" w:h="16838"/>
      <w:pgMar w:top="1417" w:right="1417" w:bottom="1417" w:left="1417" w:header="708" w:footer="708" w:gutter="0"/>
      <w:pgNumType w:start="7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3F07" w:rsidRDefault="00783F07" w:rsidP="00783F07">
      <w:pPr>
        <w:spacing w:after="0" w:line="240" w:lineRule="auto"/>
      </w:pPr>
      <w:r>
        <w:separator/>
      </w:r>
    </w:p>
  </w:endnote>
  <w:endnote w:type="continuationSeparator" w:id="1">
    <w:p w:rsidR="00783F07" w:rsidRDefault="00783F07" w:rsidP="00783F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34766"/>
      <w:docPartObj>
        <w:docPartGallery w:val="Page Numbers (Bottom of Page)"/>
        <w:docPartUnique/>
      </w:docPartObj>
    </w:sdtPr>
    <w:sdtContent>
      <w:p w:rsidR="00783F07" w:rsidRDefault="006708A0">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51"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2051">
                <w:txbxContent>
                  <w:p w:rsidR="004C0ACD" w:rsidRDefault="006708A0">
                    <w:pPr>
                      <w:jc w:val="center"/>
                    </w:pPr>
                    <w:fldSimple w:instr=" PAGE    \* MERGEFORMAT ">
                      <w:r w:rsidR="0025772F" w:rsidRPr="0025772F">
                        <w:rPr>
                          <w:noProof/>
                          <w:sz w:val="16"/>
                          <w:szCs w:val="16"/>
                        </w:rPr>
                        <w:t>71</w:t>
                      </w:r>
                    </w:fldSimple>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3F07" w:rsidRDefault="00783F07" w:rsidP="00783F07">
      <w:pPr>
        <w:spacing w:after="0" w:line="240" w:lineRule="auto"/>
      </w:pPr>
      <w:r>
        <w:separator/>
      </w:r>
    </w:p>
  </w:footnote>
  <w:footnote w:type="continuationSeparator" w:id="1">
    <w:p w:rsidR="00783F07" w:rsidRDefault="00783F07" w:rsidP="00783F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131AA7"/>
    <w:multiLevelType w:val="hybridMultilevel"/>
    <w:tmpl w:val="73A6093E"/>
    <w:lvl w:ilvl="0" w:tplc="040C000B">
      <w:start w:val="1"/>
      <w:numFmt w:val="bullet"/>
      <w:lvlText w:val=""/>
      <w:lvlJc w:val="left"/>
      <w:pPr>
        <w:ind w:left="1020" w:hanging="360"/>
      </w:pPr>
      <w:rPr>
        <w:rFonts w:ascii="Wingdings" w:hAnsi="Wingdings" w:hint="default"/>
      </w:rPr>
    </w:lvl>
    <w:lvl w:ilvl="1" w:tplc="040C0003" w:tentative="1">
      <w:start w:val="1"/>
      <w:numFmt w:val="bullet"/>
      <w:lvlText w:val="o"/>
      <w:lvlJc w:val="left"/>
      <w:pPr>
        <w:ind w:left="1740" w:hanging="360"/>
      </w:pPr>
      <w:rPr>
        <w:rFonts w:ascii="Courier New" w:hAnsi="Courier New" w:cs="Courier New" w:hint="default"/>
      </w:rPr>
    </w:lvl>
    <w:lvl w:ilvl="2" w:tplc="040C0005" w:tentative="1">
      <w:start w:val="1"/>
      <w:numFmt w:val="bullet"/>
      <w:lvlText w:val=""/>
      <w:lvlJc w:val="left"/>
      <w:pPr>
        <w:ind w:left="2460" w:hanging="360"/>
      </w:pPr>
      <w:rPr>
        <w:rFonts w:ascii="Wingdings" w:hAnsi="Wingdings" w:hint="default"/>
      </w:rPr>
    </w:lvl>
    <w:lvl w:ilvl="3" w:tplc="040C0001" w:tentative="1">
      <w:start w:val="1"/>
      <w:numFmt w:val="bullet"/>
      <w:lvlText w:val=""/>
      <w:lvlJc w:val="left"/>
      <w:pPr>
        <w:ind w:left="3180" w:hanging="360"/>
      </w:pPr>
      <w:rPr>
        <w:rFonts w:ascii="Symbol" w:hAnsi="Symbol" w:hint="default"/>
      </w:rPr>
    </w:lvl>
    <w:lvl w:ilvl="4" w:tplc="040C0003" w:tentative="1">
      <w:start w:val="1"/>
      <w:numFmt w:val="bullet"/>
      <w:lvlText w:val="o"/>
      <w:lvlJc w:val="left"/>
      <w:pPr>
        <w:ind w:left="3900" w:hanging="360"/>
      </w:pPr>
      <w:rPr>
        <w:rFonts w:ascii="Courier New" w:hAnsi="Courier New" w:cs="Courier New" w:hint="default"/>
      </w:rPr>
    </w:lvl>
    <w:lvl w:ilvl="5" w:tplc="040C0005" w:tentative="1">
      <w:start w:val="1"/>
      <w:numFmt w:val="bullet"/>
      <w:lvlText w:val=""/>
      <w:lvlJc w:val="left"/>
      <w:pPr>
        <w:ind w:left="4620" w:hanging="360"/>
      </w:pPr>
      <w:rPr>
        <w:rFonts w:ascii="Wingdings" w:hAnsi="Wingdings" w:hint="default"/>
      </w:rPr>
    </w:lvl>
    <w:lvl w:ilvl="6" w:tplc="040C0001" w:tentative="1">
      <w:start w:val="1"/>
      <w:numFmt w:val="bullet"/>
      <w:lvlText w:val=""/>
      <w:lvlJc w:val="left"/>
      <w:pPr>
        <w:ind w:left="5340" w:hanging="360"/>
      </w:pPr>
      <w:rPr>
        <w:rFonts w:ascii="Symbol" w:hAnsi="Symbol" w:hint="default"/>
      </w:rPr>
    </w:lvl>
    <w:lvl w:ilvl="7" w:tplc="040C0003" w:tentative="1">
      <w:start w:val="1"/>
      <w:numFmt w:val="bullet"/>
      <w:lvlText w:val="o"/>
      <w:lvlJc w:val="left"/>
      <w:pPr>
        <w:ind w:left="6060" w:hanging="360"/>
      </w:pPr>
      <w:rPr>
        <w:rFonts w:ascii="Courier New" w:hAnsi="Courier New" w:cs="Courier New" w:hint="default"/>
      </w:rPr>
    </w:lvl>
    <w:lvl w:ilvl="8" w:tplc="040C0005" w:tentative="1">
      <w:start w:val="1"/>
      <w:numFmt w:val="bullet"/>
      <w:lvlText w:val=""/>
      <w:lvlJc w:val="left"/>
      <w:pPr>
        <w:ind w:left="67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hdrShapeDefaults>
    <o:shapedefaults v:ext="edit" spidmax="2053"/>
    <o:shapelayout v:ext="edit">
      <o:idmap v:ext="edit" data="2"/>
    </o:shapelayout>
  </w:hdrShapeDefaults>
  <w:footnotePr>
    <w:footnote w:id="0"/>
    <w:footnote w:id="1"/>
  </w:footnotePr>
  <w:endnotePr>
    <w:endnote w:id="0"/>
    <w:endnote w:id="1"/>
  </w:endnotePr>
  <w:compat/>
  <w:rsids>
    <w:rsidRoot w:val="00E57372"/>
    <w:rsid w:val="00013C19"/>
    <w:rsid w:val="000450B8"/>
    <w:rsid w:val="00051B02"/>
    <w:rsid w:val="000529F6"/>
    <w:rsid w:val="00074DF4"/>
    <w:rsid w:val="000821FE"/>
    <w:rsid w:val="00090D4D"/>
    <w:rsid w:val="00092AA7"/>
    <w:rsid w:val="0009644B"/>
    <w:rsid w:val="000A3F5A"/>
    <w:rsid w:val="000B4A3A"/>
    <w:rsid w:val="000B5254"/>
    <w:rsid w:val="000C4CE8"/>
    <w:rsid w:val="000E111A"/>
    <w:rsid w:val="000E3F49"/>
    <w:rsid w:val="00103706"/>
    <w:rsid w:val="00105B54"/>
    <w:rsid w:val="001161FB"/>
    <w:rsid w:val="0011680F"/>
    <w:rsid w:val="00123069"/>
    <w:rsid w:val="0012700B"/>
    <w:rsid w:val="00135C6D"/>
    <w:rsid w:val="001402B3"/>
    <w:rsid w:val="00140486"/>
    <w:rsid w:val="0014293E"/>
    <w:rsid w:val="0015004A"/>
    <w:rsid w:val="001501C2"/>
    <w:rsid w:val="00152524"/>
    <w:rsid w:val="00162B0F"/>
    <w:rsid w:val="00173723"/>
    <w:rsid w:val="00184462"/>
    <w:rsid w:val="00185D9E"/>
    <w:rsid w:val="00187F09"/>
    <w:rsid w:val="001926E3"/>
    <w:rsid w:val="00195DD6"/>
    <w:rsid w:val="001B3545"/>
    <w:rsid w:val="001B5DD2"/>
    <w:rsid w:val="001C00E8"/>
    <w:rsid w:val="001C366B"/>
    <w:rsid w:val="001C4A74"/>
    <w:rsid w:val="001D1441"/>
    <w:rsid w:val="001D3E18"/>
    <w:rsid w:val="001D48AD"/>
    <w:rsid w:val="001E0073"/>
    <w:rsid w:val="001E1663"/>
    <w:rsid w:val="001E6F3B"/>
    <w:rsid w:val="001F30D6"/>
    <w:rsid w:val="00200FB4"/>
    <w:rsid w:val="00203B9D"/>
    <w:rsid w:val="00206682"/>
    <w:rsid w:val="00220600"/>
    <w:rsid w:val="00235298"/>
    <w:rsid w:val="00241719"/>
    <w:rsid w:val="0024732C"/>
    <w:rsid w:val="00250211"/>
    <w:rsid w:val="00251BD7"/>
    <w:rsid w:val="0025772F"/>
    <w:rsid w:val="0026594F"/>
    <w:rsid w:val="00273438"/>
    <w:rsid w:val="00274D73"/>
    <w:rsid w:val="00276FEE"/>
    <w:rsid w:val="00282889"/>
    <w:rsid w:val="00294CC0"/>
    <w:rsid w:val="002A2B01"/>
    <w:rsid w:val="002B450A"/>
    <w:rsid w:val="002B668A"/>
    <w:rsid w:val="002B75AD"/>
    <w:rsid w:val="002D6C49"/>
    <w:rsid w:val="002E6048"/>
    <w:rsid w:val="002E6094"/>
    <w:rsid w:val="00304FE8"/>
    <w:rsid w:val="00314833"/>
    <w:rsid w:val="0031568F"/>
    <w:rsid w:val="0033238E"/>
    <w:rsid w:val="00334397"/>
    <w:rsid w:val="00342F1C"/>
    <w:rsid w:val="003462C4"/>
    <w:rsid w:val="00352877"/>
    <w:rsid w:val="003761F5"/>
    <w:rsid w:val="00381DE4"/>
    <w:rsid w:val="0038481D"/>
    <w:rsid w:val="00390E9B"/>
    <w:rsid w:val="00390FF0"/>
    <w:rsid w:val="003968AB"/>
    <w:rsid w:val="003A1CE0"/>
    <w:rsid w:val="003A3B72"/>
    <w:rsid w:val="003B3580"/>
    <w:rsid w:val="003C761B"/>
    <w:rsid w:val="003D0923"/>
    <w:rsid w:val="003D20BD"/>
    <w:rsid w:val="003E5D92"/>
    <w:rsid w:val="003F063E"/>
    <w:rsid w:val="003F38E5"/>
    <w:rsid w:val="003F533B"/>
    <w:rsid w:val="00413456"/>
    <w:rsid w:val="00426F8F"/>
    <w:rsid w:val="004339A2"/>
    <w:rsid w:val="00434651"/>
    <w:rsid w:val="00434A7B"/>
    <w:rsid w:val="00441B79"/>
    <w:rsid w:val="00450801"/>
    <w:rsid w:val="00451E7D"/>
    <w:rsid w:val="00452345"/>
    <w:rsid w:val="0045390E"/>
    <w:rsid w:val="00454E4E"/>
    <w:rsid w:val="00462E51"/>
    <w:rsid w:val="00465518"/>
    <w:rsid w:val="004B25AD"/>
    <w:rsid w:val="004C012B"/>
    <w:rsid w:val="004C0ACD"/>
    <w:rsid w:val="004F006B"/>
    <w:rsid w:val="004F7128"/>
    <w:rsid w:val="004F7519"/>
    <w:rsid w:val="0050083D"/>
    <w:rsid w:val="0052083E"/>
    <w:rsid w:val="00522C0F"/>
    <w:rsid w:val="005259ED"/>
    <w:rsid w:val="00540931"/>
    <w:rsid w:val="00542B55"/>
    <w:rsid w:val="00545D1E"/>
    <w:rsid w:val="00546780"/>
    <w:rsid w:val="00557370"/>
    <w:rsid w:val="00562A6B"/>
    <w:rsid w:val="005715D4"/>
    <w:rsid w:val="005B3315"/>
    <w:rsid w:val="005B5011"/>
    <w:rsid w:val="005D5C5F"/>
    <w:rsid w:val="005E2EA1"/>
    <w:rsid w:val="005E4E21"/>
    <w:rsid w:val="00607EBF"/>
    <w:rsid w:val="00613FC4"/>
    <w:rsid w:val="00622591"/>
    <w:rsid w:val="00623AAD"/>
    <w:rsid w:val="00625033"/>
    <w:rsid w:val="006279AA"/>
    <w:rsid w:val="006301DD"/>
    <w:rsid w:val="00634996"/>
    <w:rsid w:val="00650DB9"/>
    <w:rsid w:val="00651AE8"/>
    <w:rsid w:val="00663AF3"/>
    <w:rsid w:val="006708A0"/>
    <w:rsid w:val="006746CA"/>
    <w:rsid w:val="006B2EC9"/>
    <w:rsid w:val="006B3162"/>
    <w:rsid w:val="006B738E"/>
    <w:rsid w:val="006D293C"/>
    <w:rsid w:val="006E5C55"/>
    <w:rsid w:val="006E7012"/>
    <w:rsid w:val="006F15D7"/>
    <w:rsid w:val="00704FD0"/>
    <w:rsid w:val="0071768B"/>
    <w:rsid w:val="00722884"/>
    <w:rsid w:val="00734201"/>
    <w:rsid w:val="007374F0"/>
    <w:rsid w:val="00754A4A"/>
    <w:rsid w:val="00756DBE"/>
    <w:rsid w:val="00766FEC"/>
    <w:rsid w:val="00767F95"/>
    <w:rsid w:val="007719C5"/>
    <w:rsid w:val="00783F07"/>
    <w:rsid w:val="00795D71"/>
    <w:rsid w:val="007979EE"/>
    <w:rsid w:val="007B0780"/>
    <w:rsid w:val="007B2BC3"/>
    <w:rsid w:val="007B398B"/>
    <w:rsid w:val="007B7308"/>
    <w:rsid w:val="007D1AD8"/>
    <w:rsid w:val="007D415A"/>
    <w:rsid w:val="007E1D59"/>
    <w:rsid w:val="007F639A"/>
    <w:rsid w:val="007F6A81"/>
    <w:rsid w:val="008116D3"/>
    <w:rsid w:val="0082203B"/>
    <w:rsid w:val="0083733D"/>
    <w:rsid w:val="00837BD2"/>
    <w:rsid w:val="0084160D"/>
    <w:rsid w:val="008426C4"/>
    <w:rsid w:val="00843717"/>
    <w:rsid w:val="00845ECC"/>
    <w:rsid w:val="008475E9"/>
    <w:rsid w:val="008555CC"/>
    <w:rsid w:val="00860B3D"/>
    <w:rsid w:val="00865896"/>
    <w:rsid w:val="008711FC"/>
    <w:rsid w:val="00874936"/>
    <w:rsid w:val="00884B39"/>
    <w:rsid w:val="008859C2"/>
    <w:rsid w:val="00891BE5"/>
    <w:rsid w:val="00894FBE"/>
    <w:rsid w:val="00896EB3"/>
    <w:rsid w:val="008A0B94"/>
    <w:rsid w:val="008B1059"/>
    <w:rsid w:val="008C2D35"/>
    <w:rsid w:val="008C5EA5"/>
    <w:rsid w:val="00901162"/>
    <w:rsid w:val="00907790"/>
    <w:rsid w:val="00920214"/>
    <w:rsid w:val="00927A36"/>
    <w:rsid w:val="009304E0"/>
    <w:rsid w:val="00963A8B"/>
    <w:rsid w:val="00985274"/>
    <w:rsid w:val="00985E68"/>
    <w:rsid w:val="009954C9"/>
    <w:rsid w:val="009A3348"/>
    <w:rsid w:val="009A7872"/>
    <w:rsid w:val="009C398A"/>
    <w:rsid w:val="009D4017"/>
    <w:rsid w:val="009D5A90"/>
    <w:rsid w:val="009D6F27"/>
    <w:rsid w:val="009E30E3"/>
    <w:rsid w:val="009E38DA"/>
    <w:rsid w:val="009F5736"/>
    <w:rsid w:val="00A00CB8"/>
    <w:rsid w:val="00A02000"/>
    <w:rsid w:val="00A1307D"/>
    <w:rsid w:val="00A13A27"/>
    <w:rsid w:val="00A1464E"/>
    <w:rsid w:val="00A1565B"/>
    <w:rsid w:val="00A24E9B"/>
    <w:rsid w:val="00A30A03"/>
    <w:rsid w:val="00A46B2E"/>
    <w:rsid w:val="00A527B2"/>
    <w:rsid w:val="00A53796"/>
    <w:rsid w:val="00A621A6"/>
    <w:rsid w:val="00A65D6E"/>
    <w:rsid w:val="00A732B2"/>
    <w:rsid w:val="00A80059"/>
    <w:rsid w:val="00A813EF"/>
    <w:rsid w:val="00A85DCC"/>
    <w:rsid w:val="00A90A29"/>
    <w:rsid w:val="00AA5FD4"/>
    <w:rsid w:val="00AC045F"/>
    <w:rsid w:val="00AD0955"/>
    <w:rsid w:val="00AE2220"/>
    <w:rsid w:val="00AE5C85"/>
    <w:rsid w:val="00B31B67"/>
    <w:rsid w:val="00B339CF"/>
    <w:rsid w:val="00B33D76"/>
    <w:rsid w:val="00B81CBE"/>
    <w:rsid w:val="00BA099C"/>
    <w:rsid w:val="00BA4ECF"/>
    <w:rsid w:val="00BB0913"/>
    <w:rsid w:val="00BB2A72"/>
    <w:rsid w:val="00BB7B22"/>
    <w:rsid w:val="00BC06AF"/>
    <w:rsid w:val="00BD4A31"/>
    <w:rsid w:val="00BE2FB1"/>
    <w:rsid w:val="00BF1CEB"/>
    <w:rsid w:val="00BF4D37"/>
    <w:rsid w:val="00C0103C"/>
    <w:rsid w:val="00C014FB"/>
    <w:rsid w:val="00C05225"/>
    <w:rsid w:val="00C204C4"/>
    <w:rsid w:val="00C349E2"/>
    <w:rsid w:val="00C358D7"/>
    <w:rsid w:val="00C552CE"/>
    <w:rsid w:val="00C60401"/>
    <w:rsid w:val="00C71A39"/>
    <w:rsid w:val="00C92478"/>
    <w:rsid w:val="00C953DC"/>
    <w:rsid w:val="00C9742D"/>
    <w:rsid w:val="00CB0AF3"/>
    <w:rsid w:val="00CB3CA2"/>
    <w:rsid w:val="00CD1657"/>
    <w:rsid w:val="00CD28B4"/>
    <w:rsid w:val="00CD55D5"/>
    <w:rsid w:val="00CE4AEC"/>
    <w:rsid w:val="00CF1151"/>
    <w:rsid w:val="00D0332B"/>
    <w:rsid w:val="00D05074"/>
    <w:rsid w:val="00D1079D"/>
    <w:rsid w:val="00D1130D"/>
    <w:rsid w:val="00D2447A"/>
    <w:rsid w:val="00D36156"/>
    <w:rsid w:val="00D425AA"/>
    <w:rsid w:val="00D458CB"/>
    <w:rsid w:val="00D56E38"/>
    <w:rsid w:val="00D66A2F"/>
    <w:rsid w:val="00D9033B"/>
    <w:rsid w:val="00DC2C98"/>
    <w:rsid w:val="00DC4FE4"/>
    <w:rsid w:val="00DD174F"/>
    <w:rsid w:val="00DE3AFB"/>
    <w:rsid w:val="00DE58CC"/>
    <w:rsid w:val="00DE744C"/>
    <w:rsid w:val="00DE796A"/>
    <w:rsid w:val="00DF3BE7"/>
    <w:rsid w:val="00DF44A7"/>
    <w:rsid w:val="00DF4873"/>
    <w:rsid w:val="00E015CE"/>
    <w:rsid w:val="00E35CF6"/>
    <w:rsid w:val="00E36463"/>
    <w:rsid w:val="00E4682B"/>
    <w:rsid w:val="00E57372"/>
    <w:rsid w:val="00E5752E"/>
    <w:rsid w:val="00E755BF"/>
    <w:rsid w:val="00E80CA0"/>
    <w:rsid w:val="00E81CAE"/>
    <w:rsid w:val="00E860E7"/>
    <w:rsid w:val="00E9668C"/>
    <w:rsid w:val="00EA12D4"/>
    <w:rsid w:val="00EA20C6"/>
    <w:rsid w:val="00EB2275"/>
    <w:rsid w:val="00EB730F"/>
    <w:rsid w:val="00EC0914"/>
    <w:rsid w:val="00EC213A"/>
    <w:rsid w:val="00EC7847"/>
    <w:rsid w:val="00ED7C78"/>
    <w:rsid w:val="00EE4385"/>
    <w:rsid w:val="00F0380E"/>
    <w:rsid w:val="00F06511"/>
    <w:rsid w:val="00F06CA9"/>
    <w:rsid w:val="00F12B41"/>
    <w:rsid w:val="00F1499A"/>
    <w:rsid w:val="00F265F4"/>
    <w:rsid w:val="00F35D98"/>
    <w:rsid w:val="00F441C1"/>
    <w:rsid w:val="00F4696E"/>
    <w:rsid w:val="00F500DF"/>
    <w:rsid w:val="00F51BAE"/>
    <w:rsid w:val="00F62419"/>
    <w:rsid w:val="00F62BB9"/>
    <w:rsid w:val="00F64ABC"/>
    <w:rsid w:val="00F71968"/>
    <w:rsid w:val="00F85A52"/>
    <w:rsid w:val="00F94229"/>
    <w:rsid w:val="00F942DC"/>
    <w:rsid w:val="00F9794D"/>
    <w:rsid w:val="00FC3ECE"/>
    <w:rsid w:val="00FD1B4A"/>
    <w:rsid w:val="00FD5ADD"/>
    <w:rsid w:val="00FE6B9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F95"/>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35D98"/>
    <w:pPr>
      <w:ind w:left="720"/>
      <w:contextualSpacing/>
    </w:pPr>
  </w:style>
  <w:style w:type="paragraph" w:styleId="En-tte">
    <w:name w:val="header"/>
    <w:basedOn w:val="Normal"/>
    <w:link w:val="En-tteCar"/>
    <w:uiPriority w:val="99"/>
    <w:semiHidden/>
    <w:unhideWhenUsed/>
    <w:rsid w:val="00783F07"/>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783F07"/>
  </w:style>
  <w:style w:type="paragraph" w:styleId="Pieddepage">
    <w:name w:val="footer"/>
    <w:basedOn w:val="Normal"/>
    <w:link w:val="PieddepageCar"/>
    <w:uiPriority w:val="99"/>
    <w:semiHidden/>
    <w:unhideWhenUsed/>
    <w:rsid w:val="00783F07"/>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783F0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2F286-5909-4829-8951-C1AA7AE35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218</Words>
  <Characters>1205</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 Computer</dc:creator>
  <cp:lastModifiedBy>SAFIR</cp:lastModifiedBy>
  <cp:revision>10</cp:revision>
  <dcterms:created xsi:type="dcterms:W3CDTF">2012-06-01T11:37:00Z</dcterms:created>
  <dcterms:modified xsi:type="dcterms:W3CDTF">2012-06-07T07:29:00Z</dcterms:modified>
</cp:coreProperties>
</file>